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01B" w:rsidRPr="00A7701B" w:rsidRDefault="00A7701B" w:rsidP="007808B4">
      <w:pPr>
        <w:spacing w:line="480" w:lineRule="auto"/>
        <w:jc w:val="center"/>
        <w:rPr>
          <w:rFonts w:ascii="Times New Roman" w:hAnsi="Times New Roman" w:cs="Times New Roman"/>
          <w:b/>
          <w:sz w:val="24"/>
          <w:szCs w:val="24"/>
        </w:rPr>
      </w:pPr>
      <w:bookmarkStart w:id="0" w:name="_GoBack"/>
      <w:bookmarkEnd w:id="0"/>
    </w:p>
    <w:p w:rsidR="00A7701B" w:rsidRPr="00A7701B" w:rsidRDefault="00A7701B" w:rsidP="007808B4">
      <w:pPr>
        <w:spacing w:line="480" w:lineRule="auto"/>
        <w:jc w:val="center"/>
        <w:rPr>
          <w:rFonts w:ascii="Times New Roman" w:hAnsi="Times New Roman" w:cs="Times New Roman"/>
          <w:b/>
          <w:sz w:val="24"/>
          <w:szCs w:val="24"/>
        </w:rPr>
      </w:pPr>
    </w:p>
    <w:p w:rsidR="00A7701B" w:rsidRPr="00A7701B" w:rsidRDefault="00A7701B" w:rsidP="007808B4">
      <w:pPr>
        <w:spacing w:line="480" w:lineRule="auto"/>
        <w:jc w:val="center"/>
        <w:rPr>
          <w:rFonts w:ascii="Times New Roman" w:hAnsi="Times New Roman" w:cs="Times New Roman"/>
          <w:b/>
          <w:sz w:val="24"/>
          <w:szCs w:val="24"/>
        </w:rPr>
      </w:pPr>
    </w:p>
    <w:p w:rsidR="00A7701B" w:rsidRPr="00A7701B" w:rsidRDefault="00A7701B" w:rsidP="00A7701B">
      <w:pPr>
        <w:pStyle w:val="NormalWeb"/>
        <w:spacing w:before="0" w:beforeAutospacing="0" w:after="0" w:afterAutospacing="0" w:line="480" w:lineRule="auto"/>
        <w:rPr>
          <w:color w:val="0E101A"/>
        </w:rPr>
      </w:pPr>
    </w:p>
    <w:p w:rsidR="00A7701B" w:rsidRPr="00A7701B" w:rsidRDefault="00A7701B" w:rsidP="00A7701B">
      <w:pPr>
        <w:pStyle w:val="NormalWeb"/>
        <w:spacing w:before="0" w:beforeAutospacing="0" w:after="0" w:afterAutospacing="0" w:line="480" w:lineRule="auto"/>
        <w:rPr>
          <w:color w:val="0E101A"/>
        </w:rPr>
      </w:pPr>
    </w:p>
    <w:p w:rsidR="00A7701B" w:rsidRPr="00A7701B" w:rsidRDefault="00A7701B" w:rsidP="00A7701B">
      <w:pPr>
        <w:pStyle w:val="NormalWeb"/>
        <w:spacing w:before="0" w:beforeAutospacing="0" w:after="0" w:afterAutospacing="0" w:line="480" w:lineRule="auto"/>
        <w:jc w:val="center"/>
        <w:rPr>
          <w:rStyle w:val="Strong"/>
          <w:color w:val="0E101A"/>
        </w:rPr>
      </w:pPr>
    </w:p>
    <w:p w:rsidR="00A7701B" w:rsidRPr="00A7701B" w:rsidRDefault="00A7701B" w:rsidP="00A7701B">
      <w:pPr>
        <w:pStyle w:val="NormalWeb"/>
        <w:spacing w:before="0" w:beforeAutospacing="0" w:after="0" w:afterAutospacing="0" w:line="480" w:lineRule="auto"/>
        <w:jc w:val="center"/>
        <w:rPr>
          <w:rStyle w:val="Strong"/>
          <w:color w:val="0E101A"/>
        </w:rPr>
      </w:pPr>
    </w:p>
    <w:p w:rsidR="00A7701B" w:rsidRPr="00A7701B" w:rsidRDefault="00A7701B" w:rsidP="00A7701B">
      <w:pPr>
        <w:pStyle w:val="NormalWeb"/>
        <w:spacing w:before="0" w:beforeAutospacing="0" w:after="0" w:afterAutospacing="0" w:line="480" w:lineRule="auto"/>
        <w:jc w:val="center"/>
        <w:rPr>
          <w:rStyle w:val="Strong"/>
          <w:color w:val="0E101A"/>
        </w:rPr>
      </w:pPr>
    </w:p>
    <w:p w:rsidR="00A7701B" w:rsidRPr="00A7701B" w:rsidRDefault="00A7701B" w:rsidP="00A7701B">
      <w:pPr>
        <w:spacing w:line="480" w:lineRule="auto"/>
        <w:rPr>
          <w:rFonts w:ascii="Times New Roman" w:hAnsi="Times New Roman" w:cs="Times New Roman"/>
          <w:b/>
          <w:sz w:val="24"/>
          <w:szCs w:val="24"/>
        </w:rPr>
      </w:pPr>
    </w:p>
    <w:p w:rsidR="00A7701B" w:rsidRPr="00A7701B" w:rsidRDefault="00A7701B" w:rsidP="00A7701B">
      <w:pPr>
        <w:spacing w:line="480" w:lineRule="auto"/>
        <w:jc w:val="center"/>
        <w:rPr>
          <w:rFonts w:ascii="Times New Roman" w:hAnsi="Times New Roman" w:cs="Times New Roman"/>
          <w:b/>
          <w:sz w:val="24"/>
          <w:szCs w:val="24"/>
        </w:rPr>
      </w:pPr>
      <w:r w:rsidRPr="00A7701B">
        <w:rPr>
          <w:rFonts w:ascii="Times New Roman" w:hAnsi="Times New Roman" w:cs="Times New Roman"/>
          <w:b/>
          <w:sz w:val="24"/>
          <w:szCs w:val="24"/>
        </w:rPr>
        <w:t>Intellectual Property Rights</w:t>
      </w:r>
    </w:p>
    <w:p w:rsidR="00A7701B" w:rsidRPr="00A7701B" w:rsidRDefault="00A7701B" w:rsidP="00A7701B">
      <w:pPr>
        <w:pStyle w:val="NormalWeb"/>
        <w:spacing w:before="0" w:beforeAutospacing="0" w:after="0" w:afterAutospacing="0" w:line="480" w:lineRule="auto"/>
        <w:jc w:val="center"/>
        <w:rPr>
          <w:color w:val="0E101A"/>
        </w:rPr>
      </w:pPr>
      <w:r w:rsidRPr="00A7701B">
        <w:rPr>
          <w:color w:val="0E101A"/>
        </w:rPr>
        <w:t>Name</w:t>
      </w:r>
    </w:p>
    <w:p w:rsidR="00A7701B" w:rsidRPr="00A7701B" w:rsidRDefault="00A7701B" w:rsidP="00A7701B">
      <w:pPr>
        <w:pStyle w:val="NormalWeb"/>
        <w:spacing w:before="0" w:beforeAutospacing="0" w:after="0" w:afterAutospacing="0" w:line="480" w:lineRule="auto"/>
        <w:jc w:val="center"/>
        <w:rPr>
          <w:color w:val="0E101A"/>
        </w:rPr>
      </w:pPr>
      <w:r w:rsidRPr="00A7701B">
        <w:rPr>
          <w:color w:val="0E101A"/>
        </w:rPr>
        <w:t>Institution</w:t>
      </w:r>
    </w:p>
    <w:p w:rsidR="00A7701B" w:rsidRPr="00A7701B" w:rsidRDefault="00A7701B" w:rsidP="00A7701B">
      <w:pPr>
        <w:pStyle w:val="NormalWeb"/>
        <w:spacing w:before="0" w:beforeAutospacing="0" w:after="0" w:afterAutospacing="0" w:line="480" w:lineRule="auto"/>
        <w:jc w:val="center"/>
        <w:rPr>
          <w:color w:val="0E101A"/>
        </w:rPr>
      </w:pPr>
      <w:r w:rsidRPr="00A7701B">
        <w:rPr>
          <w:color w:val="0E101A"/>
        </w:rPr>
        <w:t>Date</w:t>
      </w:r>
    </w:p>
    <w:p w:rsidR="00A7701B" w:rsidRPr="00A7701B" w:rsidRDefault="00A7701B" w:rsidP="00A7701B">
      <w:pPr>
        <w:pStyle w:val="NormalWeb"/>
        <w:spacing w:before="0" w:beforeAutospacing="0" w:after="0" w:afterAutospacing="0" w:line="480" w:lineRule="auto"/>
        <w:rPr>
          <w:color w:val="0E101A"/>
        </w:rPr>
      </w:pPr>
    </w:p>
    <w:p w:rsidR="00A7701B" w:rsidRPr="00A7701B" w:rsidRDefault="00A7701B" w:rsidP="00A7701B">
      <w:pPr>
        <w:pStyle w:val="NormalWeb"/>
        <w:spacing w:before="0" w:beforeAutospacing="0" w:after="0" w:afterAutospacing="0" w:line="480" w:lineRule="auto"/>
        <w:rPr>
          <w:color w:val="0E101A"/>
        </w:rPr>
      </w:pPr>
    </w:p>
    <w:p w:rsidR="00A7701B" w:rsidRPr="00A7701B" w:rsidRDefault="00A7701B" w:rsidP="00A7701B">
      <w:pPr>
        <w:pStyle w:val="NormalWeb"/>
        <w:spacing w:before="0" w:beforeAutospacing="0" w:after="0" w:afterAutospacing="0" w:line="480" w:lineRule="auto"/>
        <w:rPr>
          <w:color w:val="0E101A"/>
        </w:rPr>
      </w:pPr>
    </w:p>
    <w:p w:rsidR="00A7701B" w:rsidRPr="00A7701B" w:rsidRDefault="00A7701B" w:rsidP="00A7701B">
      <w:pPr>
        <w:pStyle w:val="NormalWeb"/>
        <w:spacing w:before="0" w:beforeAutospacing="0" w:after="0" w:afterAutospacing="0" w:line="480" w:lineRule="auto"/>
        <w:rPr>
          <w:color w:val="0E101A"/>
        </w:rPr>
      </w:pPr>
    </w:p>
    <w:p w:rsidR="00A7701B" w:rsidRPr="00A7701B" w:rsidRDefault="00A7701B" w:rsidP="00A7701B">
      <w:pPr>
        <w:pStyle w:val="NormalWeb"/>
        <w:spacing w:before="0" w:beforeAutospacing="0" w:after="0" w:afterAutospacing="0" w:line="480" w:lineRule="auto"/>
        <w:rPr>
          <w:color w:val="0E101A"/>
        </w:rPr>
      </w:pPr>
    </w:p>
    <w:p w:rsidR="00A7701B" w:rsidRPr="00A7701B" w:rsidRDefault="00A7701B" w:rsidP="00A7701B">
      <w:pPr>
        <w:pStyle w:val="NormalWeb"/>
        <w:spacing w:before="0" w:beforeAutospacing="0" w:after="0" w:afterAutospacing="0" w:line="480" w:lineRule="auto"/>
        <w:rPr>
          <w:color w:val="0E101A"/>
        </w:rPr>
      </w:pPr>
    </w:p>
    <w:p w:rsidR="00A7701B" w:rsidRPr="00A7701B" w:rsidRDefault="00A7701B" w:rsidP="00A7701B">
      <w:pPr>
        <w:pStyle w:val="NormalWeb"/>
        <w:spacing w:before="0" w:beforeAutospacing="0" w:after="0" w:afterAutospacing="0" w:line="480" w:lineRule="auto"/>
        <w:rPr>
          <w:color w:val="0E101A"/>
        </w:rPr>
      </w:pPr>
    </w:p>
    <w:p w:rsidR="00A7701B" w:rsidRPr="00A7701B" w:rsidRDefault="00A7701B" w:rsidP="007808B4">
      <w:pPr>
        <w:spacing w:line="480" w:lineRule="auto"/>
        <w:jc w:val="center"/>
        <w:rPr>
          <w:rFonts w:ascii="Times New Roman" w:hAnsi="Times New Roman" w:cs="Times New Roman"/>
          <w:b/>
          <w:sz w:val="24"/>
          <w:szCs w:val="24"/>
        </w:rPr>
      </w:pPr>
    </w:p>
    <w:p w:rsidR="00A7701B" w:rsidRPr="00A7701B" w:rsidRDefault="00A7701B" w:rsidP="00A7701B">
      <w:pPr>
        <w:spacing w:line="480" w:lineRule="auto"/>
        <w:rPr>
          <w:rFonts w:ascii="Times New Roman" w:hAnsi="Times New Roman" w:cs="Times New Roman"/>
          <w:b/>
          <w:sz w:val="24"/>
          <w:szCs w:val="24"/>
        </w:rPr>
      </w:pPr>
    </w:p>
    <w:p w:rsidR="002328D2" w:rsidRDefault="00C96D1C" w:rsidP="007808B4">
      <w:pPr>
        <w:spacing w:line="480" w:lineRule="auto"/>
        <w:jc w:val="center"/>
        <w:rPr>
          <w:rFonts w:ascii="Times New Roman" w:hAnsi="Times New Roman" w:cs="Times New Roman"/>
          <w:b/>
          <w:sz w:val="24"/>
          <w:szCs w:val="24"/>
        </w:rPr>
      </w:pPr>
      <w:r w:rsidRPr="00A7701B">
        <w:rPr>
          <w:rFonts w:ascii="Times New Roman" w:hAnsi="Times New Roman" w:cs="Times New Roman"/>
          <w:b/>
          <w:sz w:val="24"/>
          <w:szCs w:val="24"/>
        </w:rPr>
        <w:lastRenderedPageBreak/>
        <w:t>Intellectual Property R</w:t>
      </w:r>
      <w:r w:rsidR="002328D2" w:rsidRPr="00A7701B">
        <w:rPr>
          <w:rFonts w:ascii="Times New Roman" w:hAnsi="Times New Roman" w:cs="Times New Roman"/>
          <w:b/>
          <w:sz w:val="24"/>
          <w:szCs w:val="24"/>
        </w:rPr>
        <w:t>ights</w:t>
      </w:r>
    </w:p>
    <w:p w:rsidR="002328D2" w:rsidRPr="00A7701B" w:rsidRDefault="00AF2010" w:rsidP="00A7701B">
      <w:pPr>
        <w:spacing w:line="480" w:lineRule="auto"/>
        <w:ind w:firstLine="720"/>
        <w:rPr>
          <w:rFonts w:ascii="Times New Roman" w:hAnsi="Times New Roman" w:cs="Times New Roman"/>
          <w:sz w:val="24"/>
          <w:szCs w:val="24"/>
        </w:rPr>
      </w:pPr>
      <w:r w:rsidRPr="00A7701B">
        <w:rPr>
          <w:rFonts w:ascii="Times New Roman" w:hAnsi="Times New Roman" w:cs="Times New Roman"/>
          <w:color w:val="222222"/>
          <w:sz w:val="24"/>
          <w:szCs w:val="24"/>
          <w:shd w:val="clear" w:color="auto" w:fill="FFFFFF"/>
        </w:rPr>
        <w:t>Christie (2017</w:t>
      </w:r>
      <w:r w:rsidR="002D4A2D" w:rsidRPr="00A7701B">
        <w:rPr>
          <w:rFonts w:ascii="Times New Roman" w:hAnsi="Times New Roman" w:cs="Times New Roman"/>
          <w:color w:val="222222"/>
          <w:sz w:val="24"/>
          <w:szCs w:val="24"/>
          <w:shd w:val="clear" w:color="auto" w:fill="FFFFFF"/>
        </w:rPr>
        <w:t>)</w:t>
      </w:r>
      <w:r w:rsidRPr="00A7701B">
        <w:rPr>
          <w:rFonts w:ascii="Times New Roman" w:hAnsi="Times New Roman" w:cs="Times New Roman"/>
          <w:color w:val="222222"/>
          <w:sz w:val="24"/>
          <w:szCs w:val="24"/>
          <w:shd w:val="clear" w:color="auto" w:fill="FFFFFF"/>
        </w:rPr>
        <w:t xml:space="preserve"> stated that </w:t>
      </w:r>
      <w:r w:rsidRPr="00A7701B">
        <w:rPr>
          <w:rFonts w:ascii="Times New Roman" w:hAnsi="Times New Roman" w:cs="Times New Roman"/>
          <w:sz w:val="24"/>
          <w:szCs w:val="24"/>
        </w:rPr>
        <w:t>i</w:t>
      </w:r>
      <w:r w:rsidR="002328D2" w:rsidRPr="00A7701B">
        <w:rPr>
          <w:rFonts w:ascii="Times New Roman" w:hAnsi="Times New Roman" w:cs="Times New Roman"/>
          <w:sz w:val="24"/>
          <w:szCs w:val="24"/>
        </w:rPr>
        <w:t>ntellectual property rights are the exclusive rights given to authors, inventors, and businesses over the use of their authorship works, inventions, and valuable information. Intellectual property is a collection of ideas and concepts used to protect an invention from other people who may want to steal your idea. Generally, three ways can be used to protect intellectual property that is through trademarks, copyrights, and patents. All ideas start typically as a secret for the inventor, and to market your invention, your idea should be protected with one or more of the intellectual property rights.</w:t>
      </w:r>
    </w:p>
    <w:p w:rsidR="00B1058C" w:rsidRPr="00A7701B" w:rsidRDefault="002328D2" w:rsidP="00A7701B">
      <w:pPr>
        <w:spacing w:line="480" w:lineRule="auto"/>
        <w:ind w:firstLine="720"/>
        <w:rPr>
          <w:rFonts w:ascii="Times New Roman" w:hAnsi="Times New Roman" w:cs="Times New Roman"/>
          <w:sz w:val="24"/>
          <w:szCs w:val="24"/>
        </w:rPr>
      </w:pPr>
      <w:r w:rsidRPr="00A7701B">
        <w:rPr>
          <w:rFonts w:ascii="Times New Roman" w:hAnsi="Times New Roman" w:cs="Times New Roman"/>
          <w:sz w:val="24"/>
          <w:szCs w:val="24"/>
        </w:rPr>
        <w:t>Trademark is an important method of protecting intellectual property. It helps protect brand names. A trademark is any word that represents a product and provides a unique identity to protect the brand from other products. Customers use the trademark to recognize a product or the source of the product. I</w:t>
      </w:r>
      <w:r w:rsidR="005D50E8" w:rsidRPr="00A7701B">
        <w:rPr>
          <w:rFonts w:ascii="Times New Roman" w:hAnsi="Times New Roman" w:cs="Times New Roman"/>
          <w:sz w:val="24"/>
          <w:szCs w:val="24"/>
        </w:rPr>
        <w:t>f a company continues to use trademark to</w:t>
      </w:r>
      <w:r w:rsidRPr="00A7701B">
        <w:rPr>
          <w:rFonts w:ascii="Times New Roman" w:hAnsi="Times New Roman" w:cs="Times New Roman"/>
          <w:sz w:val="24"/>
          <w:szCs w:val="24"/>
        </w:rPr>
        <w:t xml:space="preserve"> identify its products and services, then the trademark rights last indef</w:t>
      </w:r>
      <w:r w:rsidR="00B1058C" w:rsidRPr="00A7701B">
        <w:rPr>
          <w:rFonts w:ascii="Times New Roman" w:hAnsi="Times New Roman" w:cs="Times New Roman"/>
          <w:sz w:val="24"/>
          <w:szCs w:val="24"/>
        </w:rPr>
        <w:t>initely (</w:t>
      </w:r>
      <w:r w:rsidR="00AF2010" w:rsidRPr="00A7701B">
        <w:rPr>
          <w:rFonts w:ascii="Times New Roman" w:hAnsi="Times New Roman" w:cs="Times New Roman"/>
          <w:color w:val="222222"/>
          <w:sz w:val="24"/>
          <w:szCs w:val="24"/>
          <w:shd w:val="clear" w:color="auto" w:fill="FFFFFF"/>
        </w:rPr>
        <w:t xml:space="preserve">Christie, </w:t>
      </w:r>
      <w:r w:rsidR="00B1058C" w:rsidRPr="00A7701B">
        <w:rPr>
          <w:rFonts w:ascii="Times New Roman" w:hAnsi="Times New Roman" w:cs="Times New Roman"/>
          <w:color w:val="222222"/>
          <w:sz w:val="24"/>
          <w:szCs w:val="24"/>
          <w:shd w:val="clear" w:color="auto" w:fill="FFFFFF"/>
        </w:rPr>
        <w:t xml:space="preserve">2017). </w:t>
      </w:r>
      <w:r w:rsidRPr="00A7701B">
        <w:rPr>
          <w:rFonts w:ascii="Times New Roman" w:hAnsi="Times New Roman" w:cs="Times New Roman"/>
          <w:sz w:val="24"/>
          <w:szCs w:val="24"/>
        </w:rPr>
        <w:t>The other method is copyright protection. Under copyright protection, it is possible to protect one or more aspects of a product with copyright law. It seeks to safeguard words on product packaging, label, and graphics. Additionally, it gives the owner of the copyright exclusive rights to copy their product's work, modify and distribute its work publicly. Ideas don't have copyright protection. Copyright</w:t>
      </w:r>
      <w:r w:rsidR="00A479AE" w:rsidRPr="00A7701B">
        <w:rPr>
          <w:rFonts w:ascii="Times New Roman" w:hAnsi="Times New Roman" w:cs="Times New Roman"/>
          <w:sz w:val="24"/>
          <w:szCs w:val="24"/>
        </w:rPr>
        <w:t xml:space="preserve"> seeks to protect the articulation</w:t>
      </w:r>
      <w:r w:rsidRPr="00A7701B">
        <w:rPr>
          <w:rFonts w:ascii="Times New Roman" w:hAnsi="Times New Roman" w:cs="Times New Roman"/>
          <w:sz w:val="24"/>
          <w:szCs w:val="24"/>
        </w:rPr>
        <w:t xml:space="preserve"> of the concept. On the other method, patent protection aims to protect process methods and inventions. In most cases, patent protection requires full public disclosure of the</w:t>
      </w:r>
      <w:r w:rsidR="00A92BC5">
        <w:rPr>
          <w:rFonts w:ascii="Times New Roman" w:hAnsi="Times New Roman" w:cs="Times New Roman"/>
          <w:sz w:val="24"/>
          <w:szCs w:val="24"/>
        </w:rPr>
        <w:t xml:space="preserve"> product</w:t>
      </w:r>
      <w:r w:rsidRPr="00A7701B">
        <w:rPr>
          <w:rFonts w:ascii="Times New Roman" w:hAnsi="Times New Roman" w:cs="Times New Roman"/>
          <w:sz w:val="24"/>
          <w:szCs w:val="24"/>
        </w:rPr>
        <w:t xml:space="preserve"> and proh</w:t>
      </w:r>
      <w:r w:rsidR="00B1058C" w:rsidRPr="00A7701B">
        <w:rPr>
          <w:rFonts w:ascii="Times New Roman" w:hAnsi="Times New Roman" w:cs="Times New Roman"/>
          <w:sz w:val="24"/>
          <w:szCs w:val="24"/>
        </w:rPr>
        <w:t>ibits keeping any secret public (</w:t>
      </w:r>
      <w:r w:rsidR="002D4A2D" w:rsidRPr="00A7701B">
        <w:rPr>
          <w:rFonts w:ascii="Times New Roman" w:hAnsi="Times New Roman" w:cs="Times New Roman"/>
          <w:color w:val="222222"/>
          <w:sz w:val="24"/>
          <w:szCs w:val="24"/>
          <w:shd w:val="clear" w:color="auto" w:fill="FFFFFF"/>
        </w:rPr>
        <w:t>Brim</w:t>
      </w:r>
      <w:r w:rsidR="00B1058C" w:rsidRPr="00A7701B">
        <w:rPr>
          <w:rFonts w:ascii="Times New Roman" w:hAnsi="Times New Roman" w:cs="Times New Roman"/>
          <w:color w:val="222222"/>
          <w:sz w:val="24"/>
          <w:szCs w:val="24"/>
          <w:shd w:val="clear" w:color="auto" w:fill="FFFFFF"/>
        </w:rPr>
        <w:t>, Nylund &amp; Hitchen, 2017).</w:t>
      </w:r>
    </w:p>
    <w:p w:rsidR="002328D2" w:rsidRPr="00A7701B" w:rsidRDefault="002328D2" w:rsidP="007808B4">
      <w:pPr>
        <w:spacing w:line="480" w:lineRule="auto"/>
        <w:rPr>
          <w:rFonts w:ascii="Times New Roman" w:hAnsi="Times New Roman" w:cs="Times New Roman"/>
          <w:sz w:val="24"/>
          <w:szCs w:val="24"/>
        </w:rPr>
      </w:pPr>
    </w:p>
    <w:p w:rsidR="002328D2" w:rsidRPr="00A7701B" w:rsidRDefault="002328D2" w:rsidP="00A7701B">
      <w:pPr>
        <w:spacing w:line="480" w:lineRule="auto"/>
        <w:ind w:firstLine="720"/>
        <w:rPr>
          <w:rFonts w:ascii="Times New Roman" w:hAnsi="Times New Roman" w:cs="Times New Roman"/>
          <w:sz w:val="24"/>
          <w:szCs w:val="24"/>
        </w:rPr>
      </w:pPr>
      <w:r w:rsidRPr="00A7701B">
        <w:rPr>
          <w:rFonts w:ascii="Times New Roman" w:hAnsi="Times New Roman" w:cs="Times New Roman"/>
          <w:sz w:val="24"/>
          <w:szCs w:val="24"/>
        </w:rPr>
        <w:lastRenderedPageBreak/>
        <w:t xml:space="preserve">In the given scenario of Burger king and Hoots, the decision to keep the name Burger king and stipulation not </w:t>
      </w:r>
      <w:r w:rsidR="00A92BC5">
        <w:rPr>
          <w:rFonts w:ascii="Times New Roman" w:hAnsi="Times New Roman" w:cs="Times New Roman"/>
          <w:sz w:val="24"/>
          <w:szCs w:val="24"/>
        </w:rPr>
        <w:t xml:space="preserve">to </w:t>
      </w:r>
      <w:r w:rsidRPr="00A7701B">
        <w:rPr>
          <w:rFonts w:ascii="Times New Roman" w:hAnsi="Times New Roman" w:cs="Times New Roman"/>
          <w:sz w:val="24"/>
          <w:szCs w:val="24"/>
        </w:rPr>
        <w:t>open a store within a 20-mile radius of the original store was arrived based on the existing trademark. The arrival of this decision is because Gene and Hoots had trademarked the iconic name, Burger King, in Illinois. The significance with a trademark is that it gives exclusive right to mark your products. It prohibits anyone from using the symbol name of your product in a particular region. However, all three methods of protecting intellectual property have limitations, and therefore, there is no perfect way to protect an idea</w:t>
      </w:r>
      <w:r w:rsidR="007808B4" w:rsidRPr="00A7701B">
        <w:rPr>
          <w:rFonts w:ascii="Times New Roman" w:hAnsi="Times New Roman" w:cs="Times New Roman"/>
          <w:sz w:val="24"/>
          <w:szCs w:val="24"/>
        </w:rPr>
        <w:t xml:space="preserve"> or a property</w:t>
      </w:r>
      <w:r w:rsidRPr="00A7701B">
        <w:rPr>
          <w:rFonts w:ascii="Times New Roman" w:hAnsi="Times New Roman" w:cs="Times New Roman"/>
          <w:sz w:val="24"/>
          <w:szCs w:val="24"/>
        </w:rPr>
        <w:t>. Business ownership may be limited because of intellectual property rights imposed. It may not be possible to develop further ideas because the views are copyrighted and trademarked. In most cases, this intellectual property rights last indefinitely. Besides, protecting property can be achieved by avoiding joint ownership, failing to file patents, and safeguar</w:t>
      </w:r>
      <w:r w:rsidR="00B1058C" w:rsidRPr="00A7701B">
        <w:rPr>
          <w:rFonts w:ascii="Times New Roman" w:hAnsi="Times New Roman" w:cs="Times New Roman"/>
          <w:sz w:val="24"/>
          <w:szCs w:val="24"/>
        </w:rPr>
        <w:t>ding substantial access control (</w:t>
      </w:r>
      <w:r w:rsidR="00B1058C" w:rsidRPr="00A7701B">
        <w:rPr>
          <w:rFonts w:ascii="Times New Roman" w:hAnsi="Times New Roman" w:cs="Times New Roman"/>
          <w:color w:val="222222"/>
          <w:sz w:val="24"/>
          <w:szCs w:val="24"/>
          <w:shd w:val="clear" w:color="auto" w:fill="FFFFFF"/>
        </w:rPr>
        <w:t>Brem, Nylund &amp; Hitchen, 2017).</w:t>
      </w:r>
    </w:p>
    <w:p w:rsidR="00AF2010" w:rsidRPr="00A7701B" w:rsidRDefault="002328D2" w:rsidP="00A7701B">
      <w:pPr>
        <w:spacing w:line="480" w:lineRule="auto"/>
        <w:ind w:firstLine="720"/>
        <w:rPr>
          <w:rFonts w:ascii="Times New Roman" w:hAnsi="Times New Roman" w:cs="Times New Roman"/>
          <w:sz w:val="24"/>
          <w:szCs w:val="24"/>
        </w:rPr>
      </w:pPr>
      <w:r w:rsidRPr="00A7701B">
        <w:rPr>
          <w:rFonts w:ascii="Times New Roman" w:hAnsi="Times New Roman" w:cs="Times New Roman"/>
          <w:sz w:val="24"/>
          <w:szCs w:val="24"/>
        </w:rPr>
        <w:t xml:space="preserve">In the article, </w:t>
      </w:r>
      <w:r w:rsidR="00A92BC5">
        <w:rPr>
          <w:rFonts w:ascii="Times New Roman" w:hAnsi="Times New Roman" w:cs="Times New Roman"/>
          <w:sz w:val="24"/>
          <w:szCs w:val="24"/>
        </w:rPr>
        <w:t>“</w:t>
      </w:r>
      <w:r w:rsidRPr="00A7701B">
        <w:rPr>
          <w:rFonts w:ascii="Times New Roman" w:hAnsi="Times New Roman" w:cs="Times New Roman"/>
          <w:sz w:val="24"/>
          <w:szCs w:val="24"/>
        </w:rPr>
        <w:t>right on time: First possession in property and intellectu</w:t>
      </w:r>
      <w:r w:rsidR="00A92BC5">
        <w:rPr>
          <w:rFonts w:ascii="Times New Roman" w:hAnsi="Times New Roman" w:cs="Times New Roman"/>
          <w:sz w:val="24"/>
          <w:szCs w:val="24"/>
        </w:rPr>
        <w:t xml:space="preserve">al property” </w:t>
      </w:r>
      <w:r w:rsidR="00AF2010" w:rsidRPr="00A7701B">
        <w:rPr>
          <w:rFonts w:ascii="Times New Roman" w:hAnsi="Times New Roman" w:cs="Times New Roman"/>
          <w:sz w:val="24"/>
          <w:szCs w:val="24"/>
        </w:rPr>
        <w:t>by Oliar</w:t>
      </w:r>
      <w:r w:rsidRPr="00A7701B">
        <w:rPr>
          <w:rFonts w:ascii="Times New Roman" w:hAnsi="Times New Roman" w:cs="Times New Roman"/>
          <w:sz w:val="24"/>
          <w:szCs w:val="24"/>
        </w:rPr>
        <w:t xml:space="preserve"> and Stern, the main issue is how to allocate property rights in the unowned and intangible resource.</w:t>
      </w:r>
      <w:r w:rsidR="00AF2010" w:rsidRPr="00A7701B">
        <w:rPr>
          <w:rFonts w:ascii="Times New Roman" w:hAnsi="Times New Roman" w:cs="Times New Roman"/>
          <w:color w:val="222222"/>
          <w:sz w:val="24"/>
          <w:szCs w:val="24"/>
          <w:shd w:val="clear" w:color="auto" w:fill="FFFFFF"/>
        </w:rPr>
        <w:t xml:space="preserve"> </w:t>
      </w:r>
      <w:r w:rsidR="00B1058C" w:rsidRPr="00A7701B">
        <w:rPr>
          <w:rFonts w:ascii="Times New Roman" w:hAnsi="Times New Roman" w:cs="Times New Roman"/>
          <w:color w:val="222222"/>
          <w:sz w:val="24"/>
          <w:szCs w:val="24"/>
          <w:shd w:val="clear" w:color="auto" w:fill="FFFFFF"/>
        </w:rPr>
        <w:t>(</w:t>
      </w:r>
      <w:r w:rsidR="00AF2010" w:rsidRPr="00A7701B">
        <w:rPr>
          <w:rFonts w:ascii="Times New Roman" w:hAnsi="Times New Roman" w:cs="Times New Roman"/>
          <w:color w:val="222222"/>
          <w:sz w:val="24"/>
          <w:szCs w:val="24"/>
          <w:shd w:val="clear" w:color="auto" w:fill="FFFFFF"/>
        </w:rPr>
        <w:t>Oliar &amp; Stern, 2019).</w:t>
      </w:r>
      <w:r w:rsidRPr="00A7701B">
        <w:rPr>
          <w:rFonts w:ascii="Times New Roman" w:hAnsi="Times New Roman" w:cs="Times New Roman"/>
          <w:sz w:val="24"/>
          <w:szCs w:val="24"/>
        </w:rPr>
        <w:t xml:space="preserve"> In our scenario, Gene and Betty Hoots trademarked the iconic name in Illinois, and therefore this translates to first possession. Time is at the center of intellectual property rights, and it is used to uphold copyrights and trademarks. The trademark is long awarded to whoever was the first to adopt and use the idea in a particular region. Trademark and copyright issues were overturned based on that awarding exclusive property rights to first-time innovators may not sufficiently</w:t>
      </w:r>
      <w:r w:rsidR="00B1058C" w:rsidRPr="00A7701B">
        <w:rPr>
          <w:rFonts w:ascii="Times New Roman" w:hAnsi="Times New Roman" w:cs="Times New Roman"/>
          <w:sz w:val="24"/>
          <w:szCs w:val="24"/>
        </w:rPr>
        <w:t xml:space="preserve"> put the idea to their best use</w:t>
      </w:r>
      <w:r w:rsidR="00B1058C" w:rsidRPr="00A7701B">
        <w:rPr>
          <w:rFonts w:ascii="Times New Roman" w:hAnsi="Times New Roman" w:cs="Times New Roman"/>
          <w:color w:val="222222"/>
          <w:sz w:val="24"/>
          <w:szCs w:val="24"/>
          <w:shd w:val="clear" w:color="auto" w:fill="FFFFFF"/>
        </w:rPr>
        <w:t xml:space="preserve"> (Oliar &amp; Stern, 2019).</w:t>
      </w:r>
      <w:r w:rsidR="00B1058C" w:rsidRPr="00A7701B">
        <w:rPr>
          <w:rFonts w:ascii="Times New Roman" w:hAnsi="Times New Roman" w:cs="Times New Roman"/>
          <w:sz w:val="24"/>
          <w:szCs w:val="24"/>
        </w:rPr>
        <w:t xml:space="preserve"> </w:t>
      </w:r>
      <w:r w:rsidRPr="00A7701B">
        <w:rPr>
          <w:rFonts w:ascii="Times New Roman" w:hAnsi="Times New Roman" w:cs="Times New Roman"/>
          <w:sz w:val="24"/>
          <w:szCs w:val="24"/>
        </w:rPr>
        <w:t>Additionally, copyrights and trademarks do not require registration as a precondition for their validity, which depends only on the fixation of original work</w:t>
      </w:r>
      <w:r w:rsidR="00A7701B" w:rsidRPr="00A7701B">
        <w:rPr>
          <w:rFonts w:ascii="Times New Roman" w:hAnsi="Times New Roman" w:cs="Times New Roman"/>
          <w:sz w:val="24"/>
          <w:szCs w:val="24"/>
        </w:rPr>
        <w:t xml:space="preserve"> in a business's physical mark.</w:t>
      </w:r>
    </w:p>
    <w:p w:rsidR="00A7701B" w:rsidRPr="00A7701B" w:rsidRDefault="00A7701B" w:rsidP="007808B4">
      <w:pPr>
        <w:spacing w:line="480" w:lineRule="auto"/>
        <w:rPr>
          <w:rFonts w:ascii="Times New Roman" w:hAnsi="Times New Roman" w:cs="Times New Roman"/>
          <w:sz w:val="24"/>
          <w:szCs w:val="24"/>
        </w:rPr>
      </w:pPr>
    </w:p>
    <w:p w:rsidR="00C27D23" w:rsidRPr="00A7701B" w:rsidRDefault="002328D2" w:rsidP="00A7701B">
      <w:pPr>
        <w:spacing w:line="480" w:lineRule="auto"/>
        <w:jc w:val="center"/>
        <w:rPr>
          <w:rFonts w:ascii="Times New Roman" w:hAnsi="Times New Roman" w:cs="Times New Roman"/>
          <w:b/>
          <w:sz w:val="24"/>
          <w:szCs w:val="24"/>
        </w:rPr>
      </w:pPr>
      <w:r w:rsidRPr="00A7701B">
        <w:rPr>
          <w:rFonts w:ascii="Times New Roman" w:hAnsi="Times New Roman" w:cs="Times New Roman"/>
          <w:b/>
          <w:sz w:val="24"/>
          <w:szCs w:val="24"/>
        </w:rPr>
        <w:lastRenderedPageBreak/>
        <w:t>References</w:t>
      </w:r>
    </w:p>
    <w:p w:rsidR="00A7701B" w:rsidRPr="00A7701B" w:rsidRDefault="00A7701B" w:rsidP="00A7701B">
      <w:pPr>
        <w:spacing w:line="480" w:lineRule="auto"/>
        <w:ind w:left="720" w:hanging="720"/>
        <w:rPr>
          <w:rFonts w:ascii="Times New Roman" w:hAnsi="Times New Roman" w:cs="Times New Roman"/>
          <w:sz w:val="24"/>
          <w:szCs w:val="24"/>
        </w:rPr>
      </w:pPr>
      <w:r w:rsidRPr="00A7701B">
        <w:rPr>
          <w:rFonts w:ascii="Times New Roman" w:hAnsi="Times New Roman" w:cs="Times New Roman"/>
          <w:color w:val="222222"/>
          <w:sz w:val="24"/>
          <w:szCs w:val="24"/>
          <w:shd w:val="clear" w:color="auto" w:fill="FFFFFF"/>
        </w:rPr>
        <w:t>Brem, A., Nylund, P. A., &amp; Hitchen, E. L. (2017). Open innovation and intellectual property rights. </w:t>
      </w:r>
      <w:r w:rsidRPr="00A7701B">
        <w:rPr>
          <w:rFonts w:ascii="Times New Roman" w:hAnsi="Times New Roman" w:cs="Times New Roman"/>
          <w:i/>
          <w:iCs/>
          <w:color w:val="222222"/>
          <w:sz w:val="24"/>
          <w:szCs w:val="24"/>
          <w:shd w:val="clear" w:color="auto" w:fill="FFFFFF"/>
        </w:rPr>
        <w:t>Management Decision</w:t>
      </w:r>
      <w:r w:rsidRPr="00A7701B">
        <w:rPr>
          <w:rFonts w:ascii="Times New Roman" w:hAnsi="Times New Roman" w:cs="Times New Roman"/>
          <w:color w:val="222222"/>
          <w:sz w:val="24"/>
          <w:szCs w:val="24"/>
          <w:shd w:val="clear" w:color="auto" w:fill="FFFFFF"/>
        </w:rPr>
        <w:t>.</w:t>
      </w:r>
    </w:p>
    <w:p w:rsidR="00A7701B" w:rsidRPr="00A7701B" w:rsidRDefault="00A7701B" w:rsidP="00A7701B">
      <w:pPr>
        <w:spacing w:line="480" w:lineRule="auto"/>
        <w:ind w:left="720" w:hanging="720"/>
        <w:rPr>
          <w:rFonts w:ascii="Times New Roman" w:hAnsi="Times New Roman" w:cs="Times New Roman"/>
          <w:color w:val="222222"/>
          <w:sz w:val="24"/>
          <w:szCs w:val="24"/>
          <w:shd w:val="clear" w:color="auto" w:fill="FFFFFF"/>
        </w:rPr>
      </w:pPr>
      <w:r w:rsidRPr="00A7701B">
        <w:rPr>
          <w:rFonts w:ascii="Times New Roman" w:hAnsi="Times New Roman" w:cs="Times New Roman"/>
          <w:color w:val="222222"/>
          <w:sz w:val="24"/>
          <w:szCs w:val="24"/>
          <w:shd w:val="clear" w:color="auto" w:fill="FFFFFF"/>
        </w:rPr>
        <w:t>Christie, A. F. (2017). Private international law principles for ubiquitous intellectual property infringement–a solution in search of a problem?. </w:t>
      </w:r>
      <w:r w:rsidRPr="00A7701B">
        <w:rPr>
          <w:rFonts w:ascii="Times New Roman" w:hAnsi="Times New Roman" w:cs="Times New Roman"/>
          <w:i/>
          <w:iCs/>
          <w:color w:val="222222"/>
          <w:sz w:val="24"/>
          <w:szCs w:val="24"/>
          <w:shd w:val="clear" w:color="auto" w:fill="FFFFFF"/>
        </w:rPr>
        <w:t>Journal of Private International Law</w:t>
      </w:r>
      <w:r w:rsidRPr="00A7701B">
        <w:rPr>
          <w:rFonts w:ascii="Times New Roman" w:hAnsi="Times New Roman" w:cs="Times New Roman"/>
          <w:color w:val="222222"/>
          <w:sz w:val="24"/>
          <w:szCs w:val="24"/>
          <w:shd w:val="clear" w:color="auto" w:fill="FFFFFF"/>
        </w:rPr>
        <w:t>, </w:t>
      </w:r>
      <w:r w:rsidRPr="00A7701B">
        <w:rPr>
          <w:rFonts w:ascii="Times New Roman" w:hAnsi="Times New Roman" w:cs="Times New Roman"/>
          <w:i/>
          <w:iCs/>
          <w:color w:val="222222"/>
          <w:sz w:val="24"/>
          <w:szCs w:val="24"/>
          <w:shd w:val="clear" w:color="auto" w:fill="FFFFFF"/>
        </w:rPr>
        <w:t>13</w:t>
      </w:r>
      <w:r w:rsidRPr="00A7701B">
        <w:rPr>
          <w:rFonts w:ascii="Times New Roman" w:hAnsi="Times New Roman" w:cs="Times New Roman"/>
          <w:color w:val="222222"/>
          <w:sz w:val="24"/>
          <w:szCs w:val="24"/>
          <w:shd w:val="clear" w:color="auto" w:fill="FFFFFF"/>
        </w:rPr>
        <w:t>(1), 152-183.</w:t>
      </w:r>
    </w:p>
    <w:p w:rsidR="00A7701B" w:rsidRPr="00A7701B" w:rsidRDefault="00A7701B" w:rsidP="00A7701B">
      <w:pPr>
        <w:spacing w:line="480" w:lineRule="auto"/>
        <w:ind w:left="720" w:hanging="720"/>
        <w:rPr>
          <w:rFonts w:ascii="Times New Roman" w:hAnsi="Times New Roman" w:cs="Times New Roman"/>
          <w:color w:val="222222"/>
          <w:sz w:val="24"/>
          <w:szCs w:val="24"/>
          <w:shd w:val="clear" w:color="auto" w:fill="FFFFFF"/>
        </w:rPr>
      </w:pPr>
      <w:r w:rsidRPr="00A7701B">
        <w:rPr>
          <w:rFonts w:ascii="Times New Roman" w:hAnsi="Times New Roman" w:cs="Times New Roman"/>
          <w:color w:val="222222"/>
          <w:sz w:val="24"/>
          <w:szCs w:val="24"/>
          <w:shd w:val="clear" w:color="auto" w:fill="FFFFFF"/>
        </w:rPr>
        <w:t>Oliar, D., &amp; Stern, J. Y. (2019). Right on Time: First Possession in Property and Intellectual Property. </w:t>
      </w:r>
      <w:r w:rsidRPr="00A7701B">
        <w:rPr>
          <w:rFonts w:ascii="Times New Roman" w:hAnsi="Times New Roman" w:cs="Times New Roman"/>
          <w:i/>
          <w:iCs/>
          <w:color w:val="222222"/>
          <w:sz w:val="24"/>
          <w:szCs w:val="24"/>
          <w:shd w:val="clear" w:color="auto" w:fill="FFFFFF"/>
        </w:rPr>
        <w:t>BUL Rev.</w:t>
      </w:r>
      <w:r w:rsidRPr="00A7701B">
        <w:rPr>
          <w:rFonts w:ascii="Times New Roman" w:hAnsi="Times New Roman" w:cs="Times New Roman"/>
          <w:color w:val="222222"/>
          <w:sz w:val="24"/>
          <w:szCs w:val="24"/>
          <w:shd w:val="clear" w:color="auto" w:fill="FFFFFF"/>
        </w:rPr>
        <w:t>, </w:t>
      </w:r>
      <w:r w:rsidRPr="00A7701B">
        <w:rPr>
          <w:rFonts w:ascii="Times New Roman" w:hAnsi="Times New Roman" w:cs="Times New Roman"/>
          <w:i/>
          <w:iCs/>
          <w:color w:val="222222"/>
          <w:sz w:val="24"/>
          <w:szCs w:val="24"/>
          <w:shd w:val="clear" w:color="auto" w:fill="FFFFFF"/>
        </w:rPr>
        <w:t>99</w:t>
      </w:r>
      <w:r w:rsidRPr="00A7701B">
        <w:rPr>
          <w:rFonts w:ascii="Times New Roman" w:hAnsi="Times New Roman" w:cs="Times New Roman"/>
          <w:color w:val="222222"/>
          <w:sz w:val="24"/>
          <w:szCs w:val="24"/>
          <w:shd w:val="clear" w:color="auto" w:fill="FFFFFF"/>
        </w:rPr>
        <w:t>, 395.</w:t>
      </w:r>
    </w:p>
    <w:sectPr w:rsidR="00A7701B" w:rsidRPr="00A7701B" w:rsidSect="005D50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4CF5" w:rsidRDefault="00634CF5" w:rsidP="005D50E8">
      <w:pPr>
        <w:spacing w:after="0" w:line="240" w:lineRule="auto"/>
      </w:pPr>
      <w:r>
        <w:separator/>
      </w:r>
    </w:p>
  </w:endnote>
  <w:endnote w:type="continuationSeparator" w:id="0">
    <w:p w:rsidR="00634CF5" w:rsidRDefault="00634CF5" w:rsidP="005D50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4CF5" w:rsidRDefault="00634CF5" w:rsidP="005D50E8">
      <w:pPr>
        <w:spacing w:after="0" w:line="240" w:lineRule="auto"/>
      </w:pPr>
      <w:r>
        <w:separator/>
      </w:r>
    </w:p>
  </w:footnote>
  <w:footnote w:type="continuationSeparator" w:id="0">
    <w:p w:rsidR="00634CF5" w:rsidRDefault="00634CF5" w:rsidP="005D50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01B" w:rsidRPr="00A7701B" w:rsidRDefault="00A7701B">
    <w:pPr>
      <w:pStyle w:val="Header"/>
      <w:rPr>
        <w:rFonts w:ascii="Times New Roman" w:hAnsi="Times New Roman" w:cs="Times New Roman"/>
        <w:sz w:val="24"/>
        <w:szCs w:val="24"/>
      </w:rPr>
    </w:pPr>
    <w:r>
      <w:tab/>
    </w:r>
    <w:r>
      <w:tab/>
    </w:r>
    <w:r w:rsidR="0038528E" w:rsidRPr="00A7701B">
      <w:rPr>
        <w:rFonts w:ascii="Times New Roman" w:hAnsi="Times New Roman" w:cs="Times New Roman"/>
        <w:sz w:val="24"/>
        <w:szCs w:val="24"/>
      </w:rPr>
      <w:fldChar w:fldCharType="begin"/>
    </w:r>
    <w:r w:rsidRPr="00A7701B">
      <w:rPr>
        <w:rFonts w:ascii="Times New Roman" w:hAnsi="Times New Roman" w:cs="Times New Roman"/>
        <w:sz w:val="24"/>
        <w:szCs w:val="24"/>
      </w:rPr>
      <w:instrText xml:space="preserve"> PAGE   \* MERGEFORMAT </w:instrText>
    </w:r>
    <w:r w:rsidR="0038528E" w:rsidRPr="00A7701B">
      <w:rPr>
        <w:rFonts w:ascii="Times New Roman" w:hAnsi="Times New Roman" w:cs="Times New Roman"/>
        <w:sz w:val="24"/>
        <w:szCs w:val="24"/>
      </w:rPr>
      <w:fldChar w:fldCharType="separate"/>
    </w:r>
    <w:r w:rsidR="002D4A2D">
      <w:rPr>
        <w:rFonts w:ascii="Times New Roman" w:hAnsi="Times New Roman" w:cs="Times New Roman"/>
        <w:noProof/>
        <w:sz w:val="24"/>
        <w:szCs w:val="24"/>
      </w:rPr>
      <w:t>4</w:t>
    </w:r>
    <w:r w:rsidR="0038528E" w:rsidRPr="00A7701B">
      <w:rPr>
        <w:rFonts w:ascii="Times New Roman" w:hAnsi="Times New Roman" w:cs="Times New Roman"/>
        <w:noProof/>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0E8" w:rsidRPr="00A92BC5" w:rsidRDefault="005D50E8">
    <w:pPr>
      <w:pStyle w:val="Header"/>
      <w:rPr>
        <w:rFonts w:ascii="Times New Roman" w:hAnsi="Times New Roman" w:cs="Times New Roman"/>
        <w:sz w:val="24"/>
        <w:szCs w:val="24"/>
      </w:rPr>
    </w:pPr>
    <w:r>
      <w:tab/>
    </w:r>
    <w:r>
      <w:tab/>
    </w:r>
    <w:r w:rsidR="0038528E" w:rsidRPr="00A92BC5">
      <w:rPr>
        <w:rFonts w:ascii="Times New Roman" w:hAnsi="Times New Roman" w:cs="Times New Roman"/>
        <w:sz w:val="24"/>
        <w:szCs w:val="24"/>
      </w:rPr>
      <w:fldChar w:fldCharType="begin"/>
    </w:r>
    <w:r w:rsidRPr="00A92BC5">
      <w:rPr>
        <w:rFonts w:ascii="Times New Roman" w:hAnsi="Times New Roman" w:cs="Times New Roman"/>
        <w:sz w:val="24"/>
        <w:szCs w:val="24"/>
      </w:rPr>
      <w:instrText xml:space="preserve"> PAGE   \* MERGEFORMAT </w:instrText>
    </w:r>
    <w:r w:rsidR="0038528E" w:rsidRPr="00A92BC5">
      <w:rPr>
        <w:rFonts w:ascii="Times New Roman" w:hAnsi="Times New Roman" w:cs="Times New Roman"/>
        <w:sz w:val="24"/>
        <w:szCs w:val="24"/>
      </w:rPr>
      <w:fldChar w:fldCharType="separate"/>
    </w:r>
    <w:r w:rsidR="002D4A2D">
      <w:rPr>
        <w:rFonts w:ascii="Times New Roman" w:hAnsi="Times New Roman" w:cs="Times New Roman"/>
        <w:noProof/>
        <w:sz w:val="24"/>
        <w:szCs w:val="24"/>
      </w:rPr>
      <w:t>1</w:t>
    </w:r>
    <w:r w:rsidR="0038528E" w:rsidRPr="00A92BC5">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footnotePr>
    <w:footnote w:id="-1"/>
    <w:footnote w:id="0"/>
  </w:footnotePr>
  <w:endnotePr>
    <w:endnote w:id="-1"/>
    <w:endnote w:id="0"/>
  </w:endnotePr>
  <w:compat/>
  <w:rsids>
    <w:rsidRoot w:val="00E84F61"/>
    <w:rsid w:val="00001227"/>
    <w:rsid w:val="001525E7"/>
    <w:rsid w:val="002328D2"/>
    <w:rsid w:val="00262221"/>
    <w:rsid w:val="0026752C"/>
    <w:rsid w:val="002D4A2D"/>
    <w:rsid w:val="00307FC9"/>
    <w:rsid w:val="0038528E"/>
    <w:rsid w:val="00400FA1"/>
    <w:rsid w:val="004B40B5"/>
    <w:rsid w:val="0058743A"/>
    <w:rsid w:val="005D50E8"/>
    <w:rsid w:val="00634CF5"/>
    <w:rsid w:val="00670EC1"/>
    <w:rsid w:val="0069516F"/>
    <w:rsid w:val="006C3296"/>
    <w:rsid w:val="006F383B"/>
    <w:rsid w:val="007808B4"/>
    <w:rsid w:val="00797310"/>
    <w:rsid w:val="008E3610"/>
    <w:rsid w:val="0091087F"/>
    <w:rsid w:val="009746A4"/>
    <w:rsid w:val="00A4023B"/>
    <w:rsid w:val="00A479AE"/>
    <w:rsid w:val="00A7701B"/>
    <w:rsid w:val="00A92BC5"/>
    <w:rsid w:val="00AF2010"/>
    <w:rsid w:val="00B1058C"/>
    <w:rsid w:val="00BC07F9"/>
    <w:rsid w:val="00C27D23"/>
    <w:rsid w:val="00C96D1C"/>
    <w:rsid w:val="00D30A18"/>
    <w:rsid w:val="00D756A0"/>
    <w:rsid w:val="00DB683E"/>
    <w:rsid w:val="00DF4E30"/>
    <w:rsid w:val="00E84F61"/>
    <w:rsid w:val="00EB7BA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FA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50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50E8"/>
  </w:style>
  <w:style w:type="paragraph" w:styleId="Footer">
    <w:name w:val="footer"/>
    <w:basedOn w:val="Normal"/>
    <w:link w:val="FooterChar"/>
    <w:uiPriority w:val="99"/>
    <w:unhideWhenUsed/>
    <w:rsid w:val="005D50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50E8"/>
  </w:style>
  <w:style w:type="paragraph" w:styleId="NormalWeb">
    <w:name w:val="Normal (Web)"/>
    <w:basedOn w:val="Normal"/>
    <w:uiPriority w:val="99"/>
    <w:semiHidden/>
    <w:unhideWhenUsed/>
    <w:rsid w:val="00A7701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7701B"/>
    <w:rPr>
      <w:b/>
      <w:bC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651</Words>
  <Characters>3716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Kevin</cp:lastModifiedBy>
  <cp:revision>3</cp:revision>
  <dcterms:created xsi:type="dcterms:W3CDTF">2020-09-21T17:56:00Z</dcterms:created>
  <dcterms:modified xsi:type="dcterms:W3CDTF">2020-09-21T17:57:00Z</dcterms:modified>
</cp:coreProperties>
</file>